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Veřejnoprávní smlouva o poskytnutí dotace</w:t>
      </w:r>
    </w:p>
    <w:p>
      <w:pPr>
        <w:pStyle w:val="Default"/>
        <w:jc w:val="center"/>
        <w:rPr>
          <w:rFonts w:ascii="Cambria" w:hAnsi="Cambria" w:cs="Cambria"/>
          <w:b/>
          <w:b/>
          <w:bCs/>
          <w:sz w:val="26"/>
          <w:szCs w:val="26"/>
        </w:rPr>
      </w:pPr>
      <w:r>
        <w:rPr>
          <w:rFonts w:cs="Cambria" w:ascii="Cambria" w:hAnsi="Cambria"/>
          <w:b/>
          <w:bCs/>
          <w:sz w:val="26"/>
          <w:szCs w:val="26"/>
        </w:rPr>
      </w:r>
    </w:p>
    <w:p>
      <w:pPr>
        <w:pStyle w:val="Default"/>
        <w:jc w:val="center"/>
        <w:rPr>
          <w:rFonts w:ascii="Cambria" w:hAnsi="Cambria" w:cs="Cambria"/>
          <w:b/>
          <w:b/>
          <w:bCs/>
          <w:sz w:val="26"/>
          <w:szCs w:val="26"/>
        </w:rPr>
      </w:pPr>
      <w:r>
        <w:rPr>
          <w:rFonts w:cs="Cambria" w:ascii="Cambria" w:hAnsi="Cambria"/>
          <w:b/>
          <w:bCs/>
          <w:sz w:val="26"/>
          <w:szCs w:val="26"/>
        </w:rPr>
      </w:r>
    </w:p>
    <w:p>
      <w:pPr>
        <w:pStyle w:val="Default"/>
        <w:jc w:val="center"/>
        <w:rPr>
          <w:rFonts w:ascii="Cambria" w:hAnsi="Cambria" w:cs="Cambria"/>
          <w:sz w:val="26"/>
          <w:szCs w:val="26"/>
        </w:rPr>
      </w:pPr>
      <w:r>
        <w:rPr>
          <w:rFonts w:cs="Cambria" w:ascii="Cambria" w:hAnsi="Cambria"/>
          <w:b/>
          <w:bCs/>
          <w:sz w:val="26"/>
          <w:szCs w:val="26"/>
        </w:rPr>
        <w:t>I.</w:t>
      </w:r>
    </w:p>
    <w:p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Obecná ustanovení</w:t>
      </w:r>
    </w:p>
    <w:p>
      <w:pPr>
        <w:pStyle w:val="Normal"/>
        <w:jc w:val="both"/>
        <w:rPr/>
      </w:pPr>
      <w:bookmarkStart w:id="0" w:name="_Hlk89276207"/>
      <w:bookmarkEnd w:id="0"/>
      <w:r>
        <w:rPr/>
        <w:t>Zastupitelstvo obce Domaželice rozhodlo svým usnesením ze 24. zasedání ZO Domaželice konaného dne 23.3.2022 v KD Domaželicích podle § 85 odst. c) zákona č. 128/2000 Sb., o obcích v pozdějším znění a v souladu s §10a zákona č. 250/2000 Sb., o rozpočtových pravidlech územích rozpočtů, v pozdějším znění, o poskytnutí dotace z rozpočtu obce Domaželice v roce 2022 na podporu subjektů provádějící veřejně prospěšné činnosti ve výši a za podmínek dále uvedených v této smlouvě.</w:t>
      </w:r>
    </w:p>
    <w:p>
      <w:pPr>
        <w:pStyle w:val="Normal"/>
        <w:autoSpaceDE w:val="false"/>
        <w:spacing w:lineRule="auto" w:line="240" w:before="0" w:after="0"/>
        <w:rPr>
          <w:rFonts w:ascii="Cambria" w:hAnsi="Cambria" w:cs="Cambria"/>
          <w:color w:val="000000"/>
          <w:sz w:val="24"/>
          <w:szCs w:val="24"/>
        </w:rPr>
      </w:pPr>
      <w:r>
        <w:rPr>
          <w:rFonts w:cs="Cambria" w:ascii="Cambria" w:hAnsi="Cambria"/>
          <w:color w:val="000000"/>
          <w:sz w:val="24"/>
          <w:szCs w:val="24"/>
        </w:rPr>
      </w:r>
      <w:bookmarkStart w:id="1" w:name="_Hlk89276207"/>
      <w:bookmarkStart w:id="2" w:name="_Hlk89276207"/>
      <w:bookmarkEnd w:id="2"/>
    </w:p>
    <w:p>
      <w:pPr>
        <w:pStyle w:val="Normal"/>
        <w:autoSpaceDE w:val="false"/>
        <w:spacing w:lineRule="auto" w:line="240" w:before="0" w:after="0"/>
        <w:jc w:val="center"/>
        <w:rPr>
          <w:rFonts w:ascii="Cambria" w:hAnsi="Cambria" w:cs="Cambria"/>
          <w:color w:val="000000"/>
          <w:sz w:val="28"/>
          <w:szCs w:val="28"/>
        </w:rPr>
      </w:pPr>
      <w:r>
        <w:rPr>
          <w:rFonts w:cs="Cambria" w:ascii="Cambria" w:hAnsi="Cambria"/>
          <w:b/>
          <w:bCs/>
          <w:color w:val="000000"/>
          <w:sz w:val="28"/>
          <w:szCs w:val="28"/>
        </w:rPr>
        <w:t>II.</w:t>
      </w:r>
    </w:p>
    <w:p>
      <w:pPr>
        <w:pStyle w:val="Normal"/>
        <w:autoSpaceDE w:val="false"/>
        <w:spacing w:lineRule="auto" w:line="240" w:before="0" w:after="0"/>
        <w:jc w:val="center"/>
        <w:rPr>
          <w:rFonts w:cs="Calibri"/>
          <w:color w:val="000000"/>
        </w:rPr>
      </w:pPr>
      <w:r>
        <w:rPr>
          <w:rFonts w:cs="Calibri"/>
          <w:b/>
          <w:bCs/>
          <w:color w:val="000000"/>
        </w:rPr>
        <w:t>Poskytovatel a příjemce dotace</w:t>
      </w:r>
    </w:p>
    <w:p>
      <w:pPr>
        <w:pStyle w:val="Normal"/>
        <w:autoSpaceDE w:val="false"/>
        <w:spacing w:lineRule="auto" w:line="240" w:before="0" w:after="0"/>
        <w:rPr>
          <w:rFonts w:cs="Calibri"/>
          <w:color w:val="000000"/>
        </w:rPr>
      </w:pPr>
      <w:r>
        <w:rPr>
          <w:rFonts w:cs="Calibri"/>
          <w:b/>
          <w:bCs/>
          <w:color w:val="000000"/>
        </w:rPr>
        <w:t xml:space="preserve">1. Poskytovatel dotace: </w:t>
      </w:r>
    </w:p>
    <w:p>
      <w:pPr>
        <w:pStyle w:val="Normal"/>
        <w:autoSpaceDE w:val="false"/>
        <w:spacing w:lineRule="auto" w:line="240" w:before="0" w:after="0"/>
        <w:rPr>
          <w:rFonts w:cs="Calibri"/>
          <w:color w:val="000000"/>
        </w:rPr>
      </w:pPr>
      <w:r>
        <w:rPr>
          <w:rFonts w:cs="Calibri"/>
          <w:b/>
          <w:bCs/>
          <w:color w:val="000000"/>
        </w:rPr>
        <w:t>Obec Domaželice</w:t>
      </w:r>
    </w:p>
    <w:p>
      <w:pPr>
        <w:pStyle w:val="Normal"/>
        <w:autoSpaceDE w:val="false"/>
        <w:spacing w:lineRule="auto" w:line="240" w:before="0" w:after="0"/>
        <w:rPr/>
      </w:pPr>
      <w:r>
        <w:rPr>
          <w:rFonts w:cs="Calibri"/>
          <w:b/>
          <w:bCs/>
          <w:color w:val="000000"/>
        </w:rPr>
        <w:t xml:space="preserve">Sídlo: </w:t>
      </w:r>
      <w:r>
        <w:rPr>
          <w:rFonts w:cs="Calibri"/>
          <w:color w:val="000000"/>
        </w:rPr>
        <w:t xml:space="preserve">Domaželice 123, PSČ 751 15 </w:t>
      </w:r>
    </w:p>
    <w:p>
      <w:pPr>
        <w:pStyle w:val="Normal"/>
        <w:autoSpaceDE w:val="false"/>
        <w:spacing w:lineRule="auto" w:line="240" w:before="0" w:after="0"/>
        <w:rPr/>
      </w:pPr>
      <w:r>
        <w:rPr>
          <w:rFonts w:cs="Calibri"/>
          <w:b/>
          <w:bCs/>
          <w:color w:val="000000"/>
        </w:rPr>
        <w:t xml:space="preserve">IČO: </w:t>
      </w:r>
      <w:r>
        <w:rPr>
          <w:rFonts w:cs="Calibri"/>
          <w:color w:val="000000"/>
        </w:rPr>
        <w:t xml:space="preserve">00845132 </w:t>
      </w:r>
    </w:p>
    <w:p>
      <w:pPr>
        <w:pStyle w:val="Normal"/>
        <w:autoSpaceDE w:val="false"/>
        <w:spacing w:lineRule="auto" w:line="240" w:before="0" w:after="0"/>
        <w:rPr/>
      </w:pPr>
      <w:r>
        <w:rPr>
          <w:rFonts w:cs="Calibri"/>
          <w:color w:val="000000"/>
        </w:rPr>
        <w:t xml:space="preserve">zastoupená starostou Ing. Jaroslavem Hradílkem </w:t>
      </w:r>
    </w:p>
    <w:p>
      <w:pPr>
        <w:pStyle w:val="Normal"/>
        <w:autoSpaceDE w:val="false"/>
        <w:spacing w:lineRule="auto" w:line="240" w:before="0" w:after="0"/>
        <w:rPr/>
      </w:pPr>
      <w:r>
        <w:rPr>
          <w:rFonts w:cs="Calibri"/>
          <w:color w:val="000000"/>
        </w:rPr>
        <w:t xml:space="preserve">bankovní spojení: č.ú.: 6324831/0100 – KB Přerov </w:t>
      </w:r>
    </w:p>
    <w:p>
      <w:pPr>
        <w:pStyle w:val="Normal"/>
        <w:autoSpaceDE w:val="false"/>
        <w:spacing w:lineRule="auto" w:line="240" w:before="0" w:after="0"/>
        <w:rPr>
          <w:rFonts w:cs="Calibri"/>
          <w:b/>
          <w:b/>
          <w:bCs/>
          <w:color w:val="000000"/>
        </w:rPr>
      </w:pPr>
      <w:r>
        <w:rPr>
          <w:rFonts w:cs="Calibri"/>
          <w:color w:val="000000"/>
        </w:rPr>
        <w:t>dále jako „</w:t>
      </w:r>
      <w:r>
        <w:rPr>
          <w:rFonts w:cs="Calibri"/>
          <w:b/>
          <w:bCs/>
          <w:color w:val="000000"/>
        </w:rPr>
        <w:t xml:space="preserve">poskytovatel“ </w:t>
      </w:r>
    </w:p>
    <w:p>
      <w:pPr>
        <w:pStyle w:val="Normal"/>
        <w:autoSpaceDE w:val="false"/>
        <w:spacing w:lineRule="auto" w:line="240" w:before="0" w:after="0"/>
        <w:rPr>
          <w:rFonts w:cs="Calibri"/>
          <w:b/>
          <w:b/>
          <w:bCs/>
          <w:color w:val="000000"/>
        </w:rPr>
      </w:pPr>
      <w:r>
        <w:rPr>
          <w:rFonts w:cs="Calibri"/>
          <w:b/>
          <w:bCs/>
          <w:color w:val="000000"/>
        </w:rPr>
      </w:r>
    </w:p>
    <w:p>
      <w:pPr>
        <w:pStyle w:val="Normal"/>
        <w:autoSpaceDE w:val="false"/>
        <w:spacing w:lineRule="auto" w:line="240" w:before="0" w:after="0"/>
        <w:rPr>
          <w:rFonts w:cs="Calibri"/>
          <w:color w:val="000000"/>
        </w:rPr>
      </w:pPr>
      <w:r>
        <w:rPr>
          <w:rFonts w:cs="Calibri"/>
          <w:b/>
          <w:bCs/>
          <w:color w:val="000000"/>
        </w:rPr>
        <w:t xml:space="preserve">2. Příjemce dotace: </w:t>
      </w:r>
    </w:p>
    <w:p>
      <w:pPr>
        <w:pStyle w:val="Normal"/>
        <w:autoSpaceDE w:val="false"/>
        <w:spacing w:lineRule="auto" w:line="240" w:before="0" w:after="0"/>
        <w:rPr>
          <w:b/>
          <w:b/>
        </w:rPr>
      </w:pPr>
      <w:r>
        <w:rPr>
          <w:b/>
        </w:rPr>
        <w:t>Jednota spotřební družstvo v Uherském Ostrohu</w:t>
      </w:r>
    </w:p>
    <w:p>
      <w:pPr>
        <w:pStyle w:val="Normal"/>
        <w:autoSpaceDE w:val="false"/>
        <w:spacing w:lineRule="auto" w:line="240" w:before="0" w:after="0"/>
        <w:rPr/>
      </w:pPr>
      <w:r>
        <w:rPr>
          <w:rFonts w:cs="Calibri"/>
          <w:b/>
          <w:bCs/>
          <w:color w:val="000000"/>
        </w:rPr>
        <w:t xml:space="preserve">Sídlo: </w:t>
      </w:r>
      <w:r>
        <w:rPr>
          <w:rFonts w:cs="Calibri"/>
          <w:color w:val="000000"/>
        </w:rPr>
        <w:t xml:space="preserve">Veselská 733, Uherský Ostroh, PSČ 687 24 </w:t>
      </w:r>
    </w:p>
    <w:p>
      <w:pPr>
        <w:pStyle w:val="Normal"/>
        <w:autoSpaceDE w:val="false"/>
        <w:spacing w:lineRule="auto" w:line="240" w:before="0" w:after="0"/>
        <w:rPr/>
      </w:pPr>
      <w:r>
        <w:rPr>
          <w:rFonts w:cs="Calibri"/>
          <w:b/>
          <w:bCs/>
          <w:color w:val="000000"/>
        </w:rPr>
        <w:t xml:space="preserve">IČO: </w:t>
      </w:r>
      <w:r>
        <w:rPr>
          <w:rFonts w:cs="Calibri"/>
          <w:color w:val="000000"/>
        </w:rPr>
        <w:t>00032310</w:t>
      </w:r>
    </w:p>
    <w:p>
      <w:pPr>
        <w:pStyle w:val="Normal"/>
        <w:autoSpaceDE w:val="false"/>
        <w:spacing w:lineRule="auto" w:line="240" w:before="0" w:after="0"/>
        <w:rPr>
          <w:rFonts w:cs="Calibri"/>
          <w:color w:val="000000"/>
        </w:rPr>
      </w:pPr>
      <w:r>
        <w:rPr>
          <w:rFonts w:cs="Calibri"/>
          <w:b/>
          <w:color w:val="000000"/>
        </w:rPr>
        <w:t>DIČ:</w:t>
      </w:r>
      <w:r>
        <w:rPr>
          <w:rFonts w:cs="Calibri"/>
          <w:color w:val="000000"/>
        </w:rPr>
        <w:t xml:space="preserve"> CZ00032310</w:t>
      </w:r>
    </w:p>
    <w:p>
      <w:pPr>
        <w:pStyle w:val="Normal"/>
        <w:autoSpaceDE w:val="false"/>
        <w:spacing w:lineRule="auto" w:line="240" w:before="0" w:after="0"/>
        <w:rPr/>
      </w:pPr>
      <w:r>
        <w:rPr>
          <w:rFonts w:cs="Calibri"/>
          <w:color w:val="000000"/>
        </w:rPr>
        <w:t xml:space="preserve">Zastoupená předsedou představenstva Ing. Františkem Polákem </w:t>
      </w:r>
      <w:r>
        <w:rPr>
          <w:rFonts w:cs="Calibri"/>
          <w:color w:val="000000"/>
        </w:rPr>
        <w:t xml:space="preserve">a místopředsedou představenstva </w:t>
      </w:r>
      <w:r>
        <w:rPr>
          <w:rFonts w:cs="Calibri"/>
          <w:color w:val="000000"/>
        </w:rPr>
        <w:t>Ing. Josefem Hájíčkem</w:t>
      </w:r>
    </w:p>
    <w:p>
      <w:pPr>
        <w:pStyle w:val="Normal"/>
        <w:autoSpaceDE w:val="false"/>
        <w:spacing w:lineRule="auto" w:line="240" w:before="0" w:after="0"/>
        <w:rPr/>
      </w:pPr>
      <w:r>
        <w:rPr>
          <w:rFonts w:cs="Calibri"/>
          <w:color w:val="000000"/>
        </w:rPr>
        <w:t xml:space="preserve">bankovní spojení: </w:t>
      </w:r>
      <w:r>
        <w:rPr>
          <w:rFonts w:cs="Calibri"/>
          <w:color w:val="000000"/>
        </w:rPr>
        <w:t xml:space="preserve">Komerční banka, a.s., </w:t>
      </w:r>
      <w:r>
        <w:rPr>
          <w:rFonts w:cs="Calibri"/>
        </w:rPr>
        <w:t>č.ú.: 115721/</w:t>
      </w:r>
      <w:r>
        <w:rPr>
          <w:rFonts w:cs="Calibri"/>
        </w:rPr>
        <w:t>0</w:t>
      </w:r>
      <w:r>
        <w:rPr>
          <w:rFonts w:cs="Calibri"/>
        </w:rPr>
        <w:t>100</w:t>
      </w:r>
    </w:p>
    <w:p>
      <w:pPr>
        <w:pStyle w:val="Normal"/>
        <w:rPr>
          <w:rFonts w:cs="Calibri"/>
          <w:b/>
          <w:b/>
          <w:bCs/>
          <w:color w:val="000000"/>
        </w:rPr>
      </w:pPr>
      <w:r>
        <w:rPr>
          <w:rFonts w:cs="Calibri"/>
          <w:color w:val="000000"/>
        </w:rPr>
        <w:t>dále jako „</w:t>
      </w:r>
      <w:r>
        <w:rPr>
          <w:rFonts w:cs="Calibri"/>
          <w:b/>
          <w:bCs/>
          <w:color w:val="000000"/>
        </w:rPr>
        <w:t>příjemce“</w:t>
      </w:r>
    </w:p>
    <w:p>
      <w:pPr>
        <w:pStyle w:val="Normal"/>
        <w:autoSpaceDE w:val="false"/>
        <w:spacing w:lineRule="auto" w:line="240" w:before="0" w:after="0"/>
        <w:rPr>
          <w:rFonts w:ascii="Cambria" w:hAnsi="Cambria" w:cs="Cambria"/>
          <w:b/>
          <w:b/>
          <w:bCs/>
          <w:color w:val="000000"/>
          <w:sz w:val="24"/>
          <w:szCs w:val="24"/>
        </w:rPr>
      </w:pPr>
      <w:r>
        <w:rPr>
          <w:rFonts w:cs="Cambria" w:ascii="Cambria" w:hAnsi="Cambria"/>
          <w:b/>
          <w:bCs/>
          <w:color w:val="000000"/>
          <w:sz w:val="24"/>
          <w:szCs w:val="24"/>
        </w:rPr>
      </w:r>
    </w:p>
    <w:p>
      <w:pPr>
        <w:pStyle w:val="Normal"/>
        <w:autoSpaceDE w:val="false"/>
        <w:spacing w:lineRule="auto" w:line="240" w:before="0" w:after="0"/>
        <w:jc w:val="center"/>
        <w:rPr>
          <w:rFonts w:ascii="Cambria" w:hAnsi="Cambria" w:cs="Cambria"/>
          <w:color w:val="000000"/>
          <w:sz w:val="28"/>
          <w:szCs w:val="28"/>
        </w:rPr>
      </w:pPr>
      <w:r>
        <w:rPr>
          <w:rFonts w:cs="Cambria" w:ascii="Cambria" w:hAnsi="Cambria"/>
          <w:b/>
          <w:bCs/>
          <w:color w:val="000000"/>
          <w:sz w:val="28"/>
          <w:szCs w:val="28"/>
        </w:rPr>
        <w:t>III.</w:t>
      </w:r>
    </w:p>
    <w:p>
      <w:pPr>
        <w:pStyle w:val="Normal"/>
        <w:autoSpaceDE w:val="false"/>
        <w:spacing w:lineRule="auto" w:line="240" w:before="0" w:after="0"/>
        <w:jc w:val="center"/>
        <w:rPr>
          <w:rFonts w:cs="Calibri"/>
          <w:b w:val="false"/>
          <w:b w:val="false"/>
          <w:bCs w:val="false"/>
          <w:color w:val="000000"/>
        </w:rPr>
      </w:pPr>
      <w:r>
        <w:rPr>
          <w:rFonts w:cs="Calibri"/>
          <w:b/>
          <w:bCs/>
          <w:color w:val="000000"/>
        </w:rPr>
        <w:t>Účel a doba využití dotace</w:t>
      </w:r>
    </w:p>
    <w:p>
      <w:pPr>
        <w:pStyle w:val="Normal"/>
        <w:autoSpaceDE w:val="false"/>
        <w:spacing w:lineRule="auto" w:line="240" w:before="0" w:after="0"/>
        <w:jc w:val="both"/>
        <w:rPr>
          <w:b w:val="false"/>
          <w:b w:val="false"/>
          <w:bCs w:val="false"/>
        </w:rPr>
      </w:pPr>
      <w:r>
        <w:rPr>
          <w:rFonts w:cs="Calibri"/>
          <w:b w:val="false"/>
          <w:bCs w:val="false"/>
          <w:color w:val="000000"/>
        </w:rPr>
        <w:t xml:space="preserve">1. </w:t>
      </w:r>
      <w:r>
        <w:rPr>
          <w:rFonts w:cs="Calibri"/>
          <w:b w:val="false"/>
          <w:bCs w:val="false"/>
          <w:color w:val="000000"/>
          <w:shd w:fill="FFFF6D" w:val="clear"/>
        </w:rPr>
        <w:t>Do</w:t>
      </w:r>
      <w:r>
        <w:rPr>
          <w:rFonts w:cs="Arial" w:ascii="Calibri" w:hAnsi="Calibri"/>
          <w:b w:val="false"/>
          <w:bCs w:val="false"/>
          <w:color w:val="000000"/>
          <w:sz w:val="22"/>
          <w:szCs w:val="22"/>
          <w:shd w:fill="FFFF6D" w:val="clear"/>
          <w:lang w:val="cs-CZ"/>
        </w:rPr>
        <w:t xml:space="preserve">tace je poskytnuta na činnost potravinářské prodejny </w:t>
      </w:r>
      <w:r>
        <w:rPr>
          <w:rFonts w:cs="Arial" w:ascii="Calibri" w:hAnsi="Calibri"/>
          <w:b w:val="false"/>
          <w:bCs w:val="false"/>
          <w:color w:val="000000"/>
          <w:sz w:val="22"/>
          <w:szCs w:val="22"/>
          <w:shd w:fill="FFFF6D" w:val="clear"/>
          <w:lang w:val="cs-CZ"/>
        </w:rPr>
        <w:t xml:space="preserve">v obci </w:t>
      </w:r>
      <w:r>
        <w:rPr>
          <w:rFonts w:cs="Arial" w:ascii="Calibri" w:hAnsi="Calibri"/>
          <w:b w:val="false"/>
          <w:bCs w:val="false"/>
          <w:color w:val="000000"/>
          <w:sz w:val="22"/>
          <w:szCs w:val="22"/>
          <w:shd w:fill="FFFF6D" w:val="clear"/>
          <w:lang w:val="cs-CZ"/>
        </w:rPr>
        <w:t>Domaželice</w:t>
      </w:r>
      <w:r>
        <w:rPr>
          <w:rFonts w:cs="Arial" w:ascii="Calibri" w:hAnsi="Calibri"/>
          <w:b w:val="false"/>
          <w:bCs w:val="false"/>
          <w:color w:val="000000"/>
          <w:sz w:val="22"/>
          <w:szCs w:val="22"/>
          <w:shd w:fill="FFFF6D" w:val="clear"/>
          <w:lang w:val="cs-CZ"/>
        </w:rPr>
        <w:t>, z</w:t>
      </w:r>
      <w:r>
        <w:rPr>
          <w:rFonts w:cs="Arial" w:ascii="Calibri" w:hAnsi="Calibri"/>
          <w:b w:val="false"/>
          <w:bCs w:val="false"/>
          <w:color w:val="000000"/>
          <w:sz w:val="22"/>
          <w:szCs w:val="22"/>
          <w:shd w:fill="FFFF6D" w:val="clear"/>
          <w:lang w:val="cs-CZ"/>
        </w:rPr>
        <w:t>ejména za účelem pokrytí části mzdových nákladů včetně zdravotního a sociálního pojištění zaměstnanců prodejny Jednota a nákladů na energie. Jedná se o vyrovnávací příspěvek na provoz potravinářské prodejny.</w:t>
      </w:r>
    </w:p>
    <w:p>
      <w:pPr>
        <w:pStyle w:val="Normal"/>
        <w:autoSpaceDE w:val="false"/>
        <w:spacing w:lineRule="auto" w:line="240" w:before="0" w:after="0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2. Příjemce je povinen využít dotaci jen k účelu uvedenému v předchozím bodě. </w:t>
      </w:r>
    </w:p>
    <w:p>
      <w:pPr>
        <w:pStyle w:val="Normal"/>
        <w:jc w:val="both"/>
        <w:rPr/>
      </w:pPr>
      <w:r>
        <w:rPr>
          <w:rFonts w:cs="Calibri"/>
          <w:color w:val="000000"/>
        </w:rPr>
        <w:t xml:space="preserve">3. Příjemce se zavazuje použít finanční prostředky v době </w:t>
      </w:r>
      <w:r>
        <w:rPr>
          <w:rFonts w:cs="Calibri"/>
          <w:b/>
          <w:color w:val="000000"/>
        </w:rPr>
        <w:t>1</w:t>
      </w:r>
      <w:r>
        <w:rPr>
          <w:b/>
        </w:rPr>
        <w:t>.1.2022 – 30.11.2022</w:t>
      </w:r>
      <w:r>
        <w:rPr/>
        <w:t>.</w:t>
      </w:r>
    </w:p>
    <w:p>
      <w:pPr>
        <w:pStyle w:val="Normal"/>
        <w:jc w:val="both"/>
        <w:rPr/>
      </w:pPr>
      <w:r>
        <w:rPr/>
      </w:r>
    </w:p>
    <w:p>
      <w:pPr>
        <w:pStyle w:val="Normal"/>
        <w:autoSpaceDE w:val="false"/>
        <w:spacing w:lineRule="auto" w:line="240" w:before="0" w:after="0"/>
        <w:jc w:val="center"/>
        <w:rPr>
          <w:rFonts w:ascii="Cambria" w:hAnsi="Cambria" w:cs="Cambria"/>
          <w:color w:val="000000"/>
          <w:sz w:val="28"/>
          <w:szCs w:val="28"/>
        </w:rPr>
      </w:pPr>
      <w:r>
        <w:rPr>
          <w:rFonts w:cs="Cambria" w:ascii="Cambria" w:hAnsi="Cambria"/>
          <w:b/>
          <w:bCs/>
          <w:color w:val="000000"/>
          <w:sz w:val="28"/>
          <w:szCs w:val="28"/>
        </w:rPr>
        <w:t>IV.</w:t>
      </w:r>
    </w:p>
    <w:p>
      <w:pPr>
        <w:pStyle w:val="Normal"/>
        <w:autoSpaceDE w:val="false"/>
        <w:spacing w:lineRule="auto" w:line="240" w:before="0" w:after="0"/>
        <w:jc w:val="center"/>
        <w:rPr>
          <w:rFonts w:cs="Calibri"/>
          <w:color w:val="000000"/>
        </w:rPr>
      </w:pPr>
      <w:r>
        <w:rPr>
          <w:rFonts w:cs="Calibri"/>
          <w:b/>
          <w:bCs/>
          <w:color w:val="000000"/>
        </w:rPr>
        <w:t>Výše a vyplacení dotace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cs="Calibri"/>
          <w:color w:val="000000"/>
        </w:rPr>
        <w:t xml:space="preserve">1. Výše dotace činí </w:t>
      </w:r>
      <w:r>
        <w:rPr>
          <w:rFonts w:cs="Calibri"/>
          <w:b/>
          <w:bCs/>
          <w:color w:val="000000"/>
        </w:rPr>
        <w:t xml:space="preserve">60 000,-Kč </w:t>
      </w:r>
      <w:r>
        <w:rPr>
          <w:rFonts w:cs="Calibri"/>
          <w:color w:val="000000"/>
        </w:rPr>
        <w:t xml:space="preserve">a dotace bude poskytnuta na účet </w:t>
      </w:r>
      <w:r>
        <w:rPr>
          <w:b/>
        </w:rPr>
        <w:t xml:space="preserve">Jednoty spotřební družstvo v Uherském Ostrohu </w:t>
      </w:r>
      <w:r>
        <w:rPr>
          <w:b/>
          <w:shd w:fill="FFFF6D" w:val="clear"/>
        </w:rPr>
        <w:t xml:space="preserve">číslo 115721/0100 s uvedením variabilního symbolu 378050624, a to do 15 dnů od podpisu smlouvy. </w:t>
      </w:r>
    </w:p>
    <w:p>
      <w:pPr>
        <w:pStyle w:val="Normal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2. O užití prostředků z této dotace vede příjemce samostatnou průkaznou účetní evidenci. Dále se zavazuje tuto účetní evidenci uchovávat po dobu 5 let.</w:t>
      </w:r>
    </w:p>
    <w:p>
      <w:pPr>
        <w:pStyle w:val="Normal"/>
        <w:jc w:val="both"/>
        <w:rPr>
          <w:rFonts w:cs="Calibri"/>
          <w:color w:val="000000"/>
        </w:rPr>
      </w:pPr>
      <w:r>
        <w:rPr>
          <w:rFonts w:cs="Calibri"/>
          <w:color w:val="000000"/>
        </w:rPr>
      </w:r>
    </w:p>
    <w:p>
      <w:pPr>
        <w:pStyle w:val="Normal"/>
        <w:jc w:val="both"/>
        <w:rPr>
          <w:rFonts w:cs="Calibri"/>
          <w:color w:val="000000"/>
        </w:rPr>
      </w:pPr>
      <w:r>
        <w:rPr>
          <w:rFonts w:cs="Calibri"/>
          <w:color w:val="000000"/>
        </w:rPr>
      </w:r>
    </w:p>
    <w:p>
      <w:pPr>
        <w:pStyle w:val="Normal"/>
        <w:autoSpaceDE w:val="false"/>
        <w:spacing w:lineRule="auto" w:line="240" w:before="0" w:after="0"/>
        <w:jc w:val="center"/>
        <w:rPr>
          <w:rFonts w:ascii="Cambria" w:hAnsi="Cambria" w:cs="Cambria"/>
          <w:color w:val="000000"/>
          <w:sz w:val="28"/>
          <w:szCs w:val="28"/>
        </w:rPr>
      </w:pPr>
      <w:r>
        <w:rPr>
          <w:rFonts w:cs="Cambria" w:ascii="Cambria" w:hAnsi="Cambria"/>
          <w:b/>
          <w:bCs/>
          <w:color w:val="000000"/>
          <w:sz w:val="28"/>
          <w:szCs w:val="28"/>
        </w:rPr>
        <w:t>V.</w:t>
      </w:r>
    </w:p>
    <w:p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Finanční vypořádání dotace</w:t>
      </w:r>
    </w:p>
    <w:p>
      <w:pPr>
        <w:pStyle w:val="Default"/>
        <w:jc w:val="both"/>
        <w:rPr/>
      </w:pPr>
      <w:r>
        <w:rPr>
          <w:sz w:val="22"/>
          <w:szCs w:val="22"/>
        </w:rPr>
        <w:t xml:space="preserve">1. </w:t>
      </w:r>
      <w:r>
        <w:rPr>
          <w:b/>
          <w:bCs/>
          <w:sz w:val="22"/>
          <w:szCs w:val="22"/>
        </w:rPr>
        <w:t xml:space="preserve">Do 12.12.2022 </w:t>
      </w:r>
      <w:r>
        <w:rPr>
          <w:sz w:val="22"/>
          <w:szCs w:val="22"/>
        </w:rPr>
        <w:t xml:space="preserve">předloží příjemce poskytovateli vyúčtování. </w:t>
      </w:r>
    </w:p>
    <w:p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Přílohou vyúčtování budou přiloženy fotokopie o uhrazení či fotokopie faktur. </w:t>
      </w:r>
    </w:p>
    <w:p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Poskytovatel dotace je oprávněn od této smlouvy odstoupit z důvodů na straně příjemce, a to zejména v případě, že po uzavření této smlouvy nastane nebo vyjde najevo skutečnost, která poskytovatele opravňuje dotaci nebo část dotace odejmout. Takovými skutečnostmi jsou, např. zjištění poskytovatele, že údaje uvedené v žádosti o dotaci jsou nepravdivé nebo využití dotace není v souladu s účelem stanoveným v čl. III bodu 1 této smlouvy. Příjemce je povinen v takovýchto případech přistoupit na odstoupení poskytovatele od smlouvy. </w:t>
      </w:r>
    </w:p>
    <w:p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V případě nedodání vyúčtování celkové dotace ve stanoveném termínu podle čl.V. bodu č.1 této smlouvy, je poskytovatel oprávněn od smlouvy odstoupit. </w:t>
      </w:r>
    </w:p>
    <w:p>
      <w:pPr>
        <w:pStyle w:val="Default"/>
        <w:jc w:val="both"/>
        <w:rPr/>
      </w:pPr>
      <w:r>
        <w:rPr>
          <w:sz w:val="22"/>
          <w:szCs w:val="22"/>
        </w:rPr>
        <w:t xml:space="preserve">5. V případě odstoupení poskytovatele od smlouvy podle čl. V. bodu č. 3 a 4, je příjemce povinen vrátit celou poskytnutou dotaci nebo její část na základě písemné výzvy poskytovatele k jejímu vrácení, nejdéle však do </w:t>
      </w:r>
      <w:r>
        <w:rPr>
          <w:b/>
          <w:sz w:val="22"/>
          <w:szCs w:val="22"/>
        </w:rPr>
        <w:t>22.12.2022</w:t>
      </w:r>
      <w:r>
        <w:rPr>
          <w:sz w:val="22"/>
          <w:szCs w:val="22"/>
        </w:rPr>
        <w:t xml:space="preserve"> na účet poskytovatele. </w:t>
      </w:r>
    </w:p>
    <w:p>
      <w:pPr>
        <w:pStyle w:val="Default"/>
        <w:jc w:val="both"/>
        <w:rPr/>
      </w:pPr>
      <w:r>
        <w:rPr>
          <w:sz w:val="22"/>
          <w:szCs w:val="22"/>
        </w:rPr>
        <w:t xml:space="preserve">6. </w:t>
      </w:r>
      <w:r>
        <w:rPr>
          <w:b/>
          <w:bCs/>
          <w:sz w:val="22"/>
          <w:szCs w:val="22"/>
        </w:rPr>
        <w:t xml:space="preserve">Nevyčerpané finanční prostředky </w:t>
      </w:r>
      <w:r>
        <w:rPr>
          <w:sz w:val="22"/>
          <w:szCs w:val="22"/>
        </w:rPr>
        <w:t>budou vráceny na účet obce Domaželice</w:t>
      </w:r>
      <w:r>
        <w:rPr>
          <w:b/>
          <w:bCs/>
          <w:sz w:val="22"/>
          <w:szCs w:val="22"/>
        </w:rPr>
        <w:t xml:space="preserve"> nejdéle do 22.12.2022</w:t>
      </w:r>
      <w:r>
        <w:rPr>
          <w:sz w:val="22"/>
          <w:szCs w:val="22"/>
        </w:rPr>
        <w:t xml:space="preserve">. </w:t>
      </w:r>
    </w:p>
    <w:p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 Využití finanční podpory z veřejných prostředků podléhá veřejnosprávní kontrole ve smyslu zákona č.320/2000 Sb. </w:t>
      </w:r>
    </w:p>
    <w:p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 Při porušení povinnosti, která souvisí s účelem, na který byly poskytnuty peněžní prostředky touto veřejnoprávní smlouvou a ke kterému došlo po připsání peněžních prostředků na účet příjemce nebo vydány v hotovosti příjemci prostřednictvím pokladny, se postupuje podle zákona 250/2000 Sb., o rozpočtových pravidlech územních rozpočtů, v pozdějším znění. </w:t>
      </w:r>
    </w:p>
    <w:p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 Pokud dojde v průběhu platnosti této smlouvy na straně příjemce ke změně podmínek, za kterých byla dotace poskytnuta, je příjemce povinen oznámit toto písemně poskytovateli neprodleně po zjištění změny. </w:t>
      </w:r>
    </w:p>
    <w:p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 Pokud dojde v průběhu platnosti této smlouvy na straně příjemce k přeměně nebo zrušení právnické osoby s likvidací, je povinen příjemce vrátit poskytovateli poměrnou část nevyčerpané dotace okamžitě před tím, než dojde k přeměně nebo než dojde ke zrušení právnické osoby. Rozhodným dnem, kdy již nemůže příjemce čerpat dotaci je den, kdy vstoupila tato právnická osoba do likvidace. </w:t>
      </w:r>
    </w:p>
    <w:p>
      <w:pPr>
        <w:pStyle w:val="Normal"/>
        <w:jc w:val="both"/>
        <w:rPr/>
      </w:pPr>
      <w:r>
        <w:rPr/>
        <w:t>11. Příjemce dotace souhlasí se zpracováním jeho údajů poskytovatelem dotace s ohledem na zákon č. 106/1999 Sb., o svobodném přístupu k informacím. Tento souhlas je příjemcem poskytován a udělován do budoucna na dobu neurčitou pro vnitřní potřeby poskytovatele a dále pro účely informování veřejnosti o jeho činnosti. Zároveň příjemce souhlasí s možným zpřístupněním nebo zveřejněním této smlouvy v plném znění, jakož i všech úkonů a okolností s touto smlouvou souvisejících.</w:t>
      </w:r>
    </w:p>
    <w:p>
      <w:pPr>
        <w:pStyle w:val="Normal"/>
        <w:jc w:val="both"/>
        <w:rPr/>
      </w:pPr>
      <w:r>
        <w:rPr/>
      </w:r>
    </w:p>
    <w:p>
      <w:pPr>
        <w:pStyle w:val="Normal"/>
        <w:autoSpaceDE w:val="false"/>
        <w:spacing w:lineRule="auto" w:line="240" w:before="0" w:after="0"/>
        <w:jc w:val="center"/>
        <w:rPr>
          <w:rFonts w:ascii="Cambria" w:hAnsi="Cambria" w:cs="Cambria"/>
          <w:color w:val="000000"/>
          <w:sz w:val="28"/>
          <w:szCs w:val="28"/>
        </w:rPr>
      </w:pPr>
      <w:r>
        <w:rPr>
          <w:rFonts w:cs="Cambria" w:ascii="Cambria" w:hAnsi="Cambria"/>
          <w:b/>
          <w:bCs/>
          <w:color w:val="000000"/>
          <w:sz w:val="28"/>
          <w:szCs w:val="28"/>
        </w:rPr>
        <w:t>VI.</w:t>
      </w:r>
    </w:p>
    <w:p>
      <w:pPr>
        <w:pStyle w:val="Normal"/>
        <w:autoSpaceDE w:val="false"/>
        <w:spacing w:lineRule="auto" w:line="240" w:before="0" w:after="0"/>
        <w:jc w:val="center"/>
        <w:rPr>
          <w:rFonts w:cs="Calibri"/>
          <w:color w:val="000000"/>
        </w:rPr>
      </w:pPr>
      <w:r>
        <w:rPr>
          <w:rFonts w:cs="Calibri"/>
          <w:b/>
          <w:bCs/>
          <w:color w:val="000000"/>
        </w:rPr>
        <w:t>Závěrečná ujednání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cs="Calibri"/>
          <w:color w:val="000000"/>
        </w:rPr>
        <w:t xml:space="preserve">1. Tato veřejnoprávní smlouva včetně případných dodatků bude v souladu se zákonem 250/2000Sb., o rozpočtových pravidlech územních rozpočtů, v pozdějším znění, zveřejněna po dobu nejméně 3 let ode dne zveřejnění na úřední desce na adrese www.domazelice.cz, 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cs="Calibri"/>
          <w:color w:val="000000"/>
        </w:rPr>
        <w:t>2. Smlouva je vyhotovena ve 2 stejnopisech majících povahu originálu, z nichž každá ze smluvních stran obdrží 1 originály.</w:t>
      </w:r>
    </w:p>
    <w:p>
      <w:pPr>
        <w:pStyle w:val="Normal"/>
        <w:autoSpaceDE w:val="false"/>
        <w:spacing w:lineRule="auto" w:line="240" w:before="0" w:after="0"/>
        <w:jc w:val="both"/>
        <w:rPr>
          <w:rFonts w:cs="Calibri"/>
          <w:color w:val="000000"/>
        </w:rPr>
      </w:pPr>
      <w:r>
        <w:rPr/>
      </w:r>
    </w:p>
    <w:p>
      <w:pPr>
        <w:pStyle w:val="Normal"/>
        <w:autoSpaceDE w:val="false"/>
        <w:spacing w:lineRule="auto" w:line="240" w:before="0" w:after="0"/>
        <w:jc w:val="both"/>
        <w:rPr>
          <w:rFonts w:cs="Calibri"/>
          <w:color w:val="000000"/>
        </w:rPr>
      </w:pPr>
      <w:r>
        <w:rPr/>
      </w:r>
    </w:p>
    <w:p>
      <w:pPr>
        <w:pStyle w:val="Normal"/>
        <w:autoSpaceDE w:val="false"/>
        <w:spacing w:lineRule="auto" w:line="240" w:before="0" w:after="0"/>
        <w:jc w:val="both"/>
        <w:rPr>
          <w:rFonts w:cs="Calibri"/>
          <w:color w:val="000000"/>
        </w:rPr>
      </w:pPr>
      <w:r>
        <w:rPr/>
      </w:r>
    </w:p>
    <w:p>
      <w:pPr>
        <w:pStyle w:val="Normal"/>
        <w:autoSpaceDE w:val="false"/>
        <w:spacing w:lineRule="auto" w:line="240" w:before="0" w:after="0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3. Na důkaz výslovného souhlasu s obsahem a všemi ustanoveními této smlouvy a své pravé, svobodné a vážné vůle, je tato smlouva po jejím přečtení smluvními stranami vlastnoručně podepsána.</w:t>
      </w:r>
    </w:p>
    <w:p>
      <w:pPr>
        <w:pStyle w:val="Normal"/>
        <w:autoSpaceDE w:val="false"/>
        <w:spacing w:lineRule="auto" w:line="240" w:before="0" w:after="0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4. Tato smlouva nabývá platnosti a účinnosti dnem podpisu oprávněnými zástupci obou smluvních stran. </w:t>
      </w:r>
    </w:p>
    <w:p>
      <w:pPr>
        <w:pStyle w:val="Normal"/>
        <w:autoSpaceDE w:val="false"/>
        <w:spacing w:lineRule="auto" w:line="240" w:before="0" w:after="0"/>
        <w:rPr>
          <w:rFonts w:cs="Calibri"/>
          <w:color w:val="000000"/>
        </w:rPr>
      </w:pPr>
      <w:r>
        <w:rPr>
          <w:rFonts w:cs="Calibri"/>
          <w:color w:val="000000"/>
        </w:rPr>
      </w:r>
    </w:p>
    <w:p>
      <w:pPr>
        <w:pStyle w:val="Normal"/>
        <w:autoSpaceDE w:val="false"/>
        <w:spacing w:lineRule="auto" w:line="240" w:before="0" w:after="0"/>
        <w:rPr>
          <w:rFonts w:cs="Calibri"/>
          <w:color w:val="000000"/>
        </w:rPr>
      </w:pPr>
      <w:r>
        <w:rPr>
          <w:rFonts w:cs="Calibri"/>
          <w:color w:val="000000"/>
        </w:rPr>
      </w:r>
    </w:p>
    <w:p>
      <w:pPr>
        <w:pStyle w:val="Normal"/>
        <w:autoSpaceDE w:val="false"/>
        <w:spacing w:lineRule="auto" w:line="240" w:before="0" w:after="0"/>
        <w:rPr>
          <w:rFonts w:cs="Calibri"/>
          <w:color w:val="000000"/>
        </w:rPr>
      </w:pPr>
      <w:r>
        <w:rPr>
          <w:rFonts w:cs="Calibri"/>
          <w:color w:val="000000"/>
        </w:rPr>
      </w:r>
    </w:p>
    <w:p>
      <w:pPr>
        <w:pStyle w:val="Normal"/>
        <w:autoSpaceDE w:val="false"/>
        <w:spacing w:lineRule="auto" w:line="240" w:before="0" w:after="0"/>
        <w:rPr>
          <w:rFonts w:cs="Calibri"/>
          <w:color w:val="000000"/>
        </w:rPr>
      </w:pPr>
      <w:r>
        <w:rPr>
          <w:rFonts w:cs="Calibri"/>
          <w:color w:val="000000"/>
        </w:rPr>
      </w:r>
    </w:p>
    <w:p>
      <w:pPr>
        <w:pStyle w:val="Normal"/>
        <w:autoSpaceDE w:val="false"/>
        <w:spacing w:lineRule="auto" w:line="240" w:before="0" w:after="0"/>
        <w:rPr>
          <w:rFonts w:cs="Calibri"/>
          <w:color w:val="000000"/>
        </w:rPr>
      </w:pPr>
      <w:r>
        <w:rPr>
          <w:rFonts w:cs="Calibri"/>
          <w:color w:val="000000"/>
        </w:rPr>
      </w:r>
    </w:p>
    <w:p>
      <w:pPr>
        <w:pStyle w:val="Normal"/>
        <w:autoSpaceDE w:val="false"/>
        <w:spacing w:lineRule="auto" w:line="240" w:before="0" w:after="0"/>
        <w:rPr>
          <w:rFonts w:cs="Calibri"/>
          <w:color w:val="000000"/>
        </w:rPr>
      </w:pPr>
      <w:r>
        <w:rPr>
          <w:rFonts w:cs="Calibri"/>
          <w:color w:val="000000"/>
        </w:rPr>
      </w:r>
    </w:p>
    <w:p>
      <w:pPr>
        <w:pStyle w:val="Normal"/>
        <w:autoSpaceDE w:val="false"/>
        <w:spacing w:lineRule="auto" w:line="240" w:before="0" w:after="0"/>
        <w:rPr/>
      </w:pPr>
      <w:r>
        <w:rPr>
          <w:rFonts w:cs="Calibri"/>
          <w:color w:val="000000"/>
        </w:rPr>
        <w:t xml:space="preserve">V Domaželicích dne:  </w:t>
        <w:tab/>
        <w:tab/>
        <w:tab/>
        <w:tab/>
        <w:tab/>
        <w:tab/>
      </w:r>
      <w:r>
        <w:rPr>
          <w:rFonts w:cs="Calibri"/>
          <w:color w:val="000000"/>
        </w:rPr>
        <w:t xml:space="preserve">V Uh. Ostrohu dne: </w:t>
      </w:r>
    </w:p>
    <w:p>
      <w:pPr>
        <w:pStyle w:val="Normal"/>
        <w:autoSpaceDE w:val="false"/>
        <w:spacing w:lineRule="auto" w:line="240" w:before="0" w:after="0"/>
        <w:rPr>
          <w:rFonts w:cs="Calibri"/>
          <w:color w:val="000000"/>
        </w:rPr>
      </w:pPr>
      <w:r>
        <w:rPr>
          <w:rFonts w:cs="Calibri"/>
          <w:color w:val="000000"/>
        </w:rPr>
      </w:r>
    </w:p>
    <w:p>
      <w:pPr>
        <w:pStyle w:val="Normal"/>
        <w:autoSpaceDE w:val="false"/>
        <w:spacing w:lineRule="auto" w:line="240" w:before="0" w:after="0"/>
        <w:rPr>
          <w:rFonts w:cs="Calibri"/>
          <w:color w:val="000000"/>
        </w:rPr>
      </w:pPr>
      <w:r>
        <w:rPr>
          <w:rFonts w:cs="Calibri"/>
          <w:color w:val="000000"/>
        </w:rPr>
      </w:r>
    </w:p>
    <w:p>
      <w:pPr>
        <w:pStyle w:val="Normal"/>
        <w:autoSpaceDE w:val="false"/>
        <w:spacing w:lineRule="auto" w:line="240" w:before="0" w:after="0"/>
        <w:rPr>
          <w:rFonts w:cs="Calibri"/>
          <w:color w:val="000000"/>
        </w:rPr>
      </w:pPr>
      <w:r>
        <w:rPr>
          <w:rFonts w:cs="Calibri"/>
          <w:color w:val="000000"/>
        </w:rPr>
      </w:r>
    </w:p>
    <w:p>
      <w:pPr>
        <w:pStyle w:val="Normal"/>
        <w:autoSpaceDE w:val="false"/>
        <w:spacing w:lineRule="auto" w:line="240" w:before="0" w:after="0"/>
        <w:rPr>
          <w:rFonts w:cs="Calibri"/>
          <w:color w:val="000000"/>
        </w:rPr>
      </w:pPr>
      <w:r>
        <w:rPr>
          <w:rFonts w:cs="Calibri"/>
          <w:color w:val="000000"/>
        </w:rPr>
      </w:r>
    </w:p>
    <w:p>
      <w:pPr>
        <w:pStyle w:val="Normal"/>
        <w:autoSpaceDE w:val="false"/>
        <w:spacing w:lineRule="auto" w:line="240" w:before="0" w:after="0"/>
        <w:rPr>
          <w:rFonts w:cs="Calibri"/>
          <w:color w:val="000000"/>
        </w:rPr>
      </w:pPr>
      <w:r>
        <w:rPr>
          <w:rFonts w:cs="Calibri"/>
          <w:color w:val="000000"/>
        </w:rPr>
      </w:r>
    </w:p>
    <w:p>
      <w:pPr>
        <w:pStyle w:val="Normal"/>
        <w:autoSpaceDE w:val="false"/>
        <w:spacing w:lineRule="auto" w:line="240" w:before="0" w:after="0"/>
        <w:rPr>
          <w:rFonts w:cs="Calibri"/>
          <w:color w:val="000000"/>
        </w:rPr>
      </w:pPr>
      <w:r>
        <w:rPr>
          <w:rFonts w:cs="Calibri"/>
          <w:color w:val="000000"/>
        </w:rPr>
      </w:r>
    </w:p>
    <w:p>
      <w:pPr>
        <w:pStyle w:val="Normal"/>
        <w:autoSpaceDE w:val="false"/>
        <w:spacing w:lineRule="auto" w:line="240" w:before="0" w:after="0"/>
        <w:rPr>
          <w:rFonts w:cs="Calibri"/>
          <w:color w:val="000000"/>
        </w:rPr>
      </w:pPr>
      <w:r>
        <w:rPr>
          <w:rFonts w:cs="Calibri"/>
          <w:color w:val="000000"/>
        </w:rPr>
      </w:r>
    </w:p>
    <w:p>
      <w:pPr>
        <w:pStyle w:val="Normal"/>
        <w:autoSpaceDE w:val="false"/>
        <w:spacing w:lineRule="auto" w:line="240" w:before="0" w:after="0"/>
        <w:rPr>
          <w:rFonts w:cs="Calibri"/>
          <w:color w:val="000000"/>
        </w:rPr>
      </w:pPr>
      <w:r>
        <w:rPr>
          <w:rFonts w:cs="Calibri"/>
          <w:b/>
          <w:bCs/>
          <w:color w:val="000000"/>
        </w:rPr>
        <w:t xml:space="preserve">Poskytovatel dotace: </w:t>
        <w:tab/>
        <w:tab/>
        <w:tab/>
        <w:tab/>
        <w:tab/>
        <w:tab/>
        <w:t xml:space="preserve">Příjemce dotace: </w:t>
      </w:r>
    </w:p>
    <w:p>
      <w:pPr>
        <w:pStyle w:val="Normal"/>
        <w:autoSpaceDE w:val="false"/>
        <w:spacing w:lineRule="auto" w:line="240" w:before="0" w:after="0"/>
        <w:rPr>
          <w:rFonts w:cs="Calibri"/>
          <w:b/>
          <w:b/>
          <w:bCs/>
          <w:color w:val="000000"/>
        </w:rPr>
      </w:pPr>
      <w:r>
        <w:rPr>
          <w:rFonts w:cs="Calibri"/>
          <w:b/>
          <w:bCs/>
          <w:color w:val="000000"/>
        </w:rPr>
      </w:r>
    </w:p>
    <w:p>
      <w:pPr>
        <w:pStyle w:val="Normal"/>
        <w:autoSpaceDE w:val="false"/>
        <w:spacing w:lineRule="auto" w:line="240" w:before="0" w:after="0"/>
        <w:rPr>
          <w:rFonts w:cs="Calibri"/>
          <w:b/>
          <w:b/>
          <w:bCs/>
          <w:color w:val="000000"/>
        </w:rPr>
      </w:pPr>
      <w:r>
        <w:rPr>
          <w:rFonts w:cs="Calibri"/>
          <w:b/>
          <w:bCs/>
          <w:color w:val="000000"/>
        </w:rPr>
      </w:r>
    </w:p>
    <w:p>
      <w:pPr>
        <w:pStyle w:val="Normal"/>
        <w:autoSpaceDE w:val="false"/>
        <w:spacing w:lineRule="auto" w:line="240" w:before="0" w:after="0"/>
        <w:rPr>
          <w:rFonts w:cs="Calibri"/>
          <w:b/>
          <w:b/>
          <w:bCs/>
          <w:color w:val="000000"/>
        </w:rPr>
      </w:pPr>
      <w:r>
        <w:rPr>
          <w:rFonts w:cs="Calibri"/>
          <w:b/>
          <w:bCs/>
          <w:color w:val="000000"/>
        </w:rPr>
      </w:r>
    </w:p>
    <w:p>
      <w:pPr>
        <w:pStyle w:val="Normal"/>
        <w:autoSpaceDE w:val="false"/>
        <w:spacing w:lineRule="auto" w:line="240" w:before="0" w:after="0"/>
        <w:rPr>
          <w:rFonts w:cs="Calibri"/>
          <w:b/>
          <w:b/>
          <w:bCs/>
          <w:color w:val="000000"/>
        </w:rPr>
      </w:pPr>
      <w:r>
        <w:rPr>
          <w:rFonts w:cs="Calibri"/>
          <w:b/>
          <w:bCs/>
          <w:color w:val="000000"/>
        </w:rPr>
      </w:r>
    </w:p>
    <w:p>
      <w:pPr>
        <w:pStyle w:val="Normal"/>
        <w:autoSpaceDE w:val="false"/>
        <w:spacing w:lineRule="auto" w:line="240" w:before="0" w:after="0"/>
        <w:rPr>
          <w:rFonts w:cs="Calibri"/>
          <w:b/>
          <w:b/>
          <w:bCs/>
          <w:color w:val="000000"/>
        </w:rPr>
      </w:pPr>
      <w:r>
        <w:rPr>
          <w:rFonts w:cs="Calibri"/>
          <w:b/>
          <w:bCs/>
          <w:color w:val="000000"/>
        </w:rPr>
      </w:r>
    </w:p>
    <w:p>
      <w:pPr>
        <w:pStyle w:val="Normal"/>
        <w:autoSpaceDE w:val="false"/>
        <w:spacing w:lineRule="auto" w:line="240" w:before="0" w:after="0"/>
        <w:rPr>
          <w:rFonts w:cs="Calibri"/>
          <w:b/>
          <w:b/>
          <w:bCs/>
          <w:color w:val="000000"/>
        </w:rPr>
      </w:pPr>
      <w:r>
        <w:rPr>
          <w:rFonts w:cs="Calibri"/>
          <w:b/>
          <w:bCs/>
          <w:color w:val="000000"/>
        </w:rPr>
      </w:r>
    </w:p>
    <w:p>
      <w:pPr>
        <w:pStyle w:val="Normal"/>
        <w:autoSpaceDE w:val="false"/>
        <w:spacing w:lineRule="auto" w:line="240" w:before="0" w:after="0"/>
        <w:rPr>
          <w:rFonts w:cs="Calibri"/>
          <w:b/>
          <w:b/>
          <w:bCs/>
          <w:color w:val="000000"/>
        </w:rPr>
      </w:pPr>
      <w:r>
        <w:rPr>
          <w:rFonts w:cs="Calibri"/>
          <w:b/>
          <w:bCs/>
          <w:color w:val="000000"/>
        </w:rPr>
      </w:r>
    </w:p>
    <w:p>
      <w:pPr>
        <w:pStyle w:val="Normal"/>
        <w:autoSpaceDE w:val="false"/>
        <w:spacing w:lineRule="auto" w:line="240" w:before="0" w:after="0"/>
        <w:rPr>
          <w:rFonts w:cs="Calibri"/>
          <w:b/>
          <w:b/>
          <w:bCs/>
          <w:color w:val="000000"/>
        </w:rPr>
      </w:pPr>
      <w:r>
        <w:rPr>
          <w:rFonts w:cs="Calibri"/>
          <w:b/>
          <w:bCs/>
          <w:color w:val="000000"/>
        </w:rPr>
      </w:r>
    </w:p>
    <w:p>
      <w:pPr>
        <w:pStyle w:val="Normal"/>
        <w:autoSpaceDE w:val="false"/>
        <w:spacing w:lineRule="auto" w:line="240" w:before="0" w:after="0"/>
        <w:rPr>
          <w:rFonts w:cs="Calibri"/>
          <w:color w:val="000000"/>
        </w:rPr>
      </w:pPr>
      <w:r>
        <w:rPr>
          <w:rFonts w:cs="Calibri"/>
          <w:b/>
          <w:bCs/>
          <w:color w:val="000000"/>
        </w:rPr>
        <w:t>……………………………………………</w:t>
      </w:r>
      <w:r>
        <w:rPr>
          <w:rFonts w:cs="Calibri"/>
          <w:b/>
          <w:bCs/>
          <w:color w:val="000000"/>
        </w:rPr>
        <w:t xml:space="preserve">. </w:t>
        <w:tab/>
        <w:tab/>
        <w:tab/>
        <w:tab/>
        <w:tab/>
        <w:t xml:space="preserve">…………………………………………… </w:t>
      </w:r>
    </w:p>
    <w:p>
      <w:pPr>
        <w:pStyle w:val="Normal"/>
        <w:rPr>
          <w:rFonts w:cs="Calibri"/>
          <w:b/>
          <w:b/>
          <w:bCs/>
          <w:color w:val="000000"/>
        </w:rPr>
      </w:pPr>
      <w:r>
        <w:rPr>
          <w:rFonts w:cs="Calibri"/>
          <w:b/>
          <w:bCs/>
          <w:color w:val="000000"/>
        </w:rPr>
        <w:t xml:space="preserve">      </w:t>
      </w:r>
      <w:r>
        <w:rPr>
          <w:rFonts w:cs="Calibri"/>
          <w:b/>
          <w:bCs/>
          <w:color w:val="000000"/>
        </w:rPr>
        <w:t>Ing. Jaroslav Hradílek</w:t>
        <w:tab/>
        <w:tab/>
        <w:tab/>
        <w:tab/>
        <w:tab/>
        <w:t xml:space="preserve">       Ing. František Polák</w:t>
      </w:r>
    </w:p>
    <w:p>
      <w:pPr>
        <w:pStyle w:val="Normal"/>
        <w:rPr/>
      </w:pPr>
      <w:r>
        <w:rPr>
          <w:rFonts w:cs="Calibri"/>
          <w:b/>
          <w:bCs/>
          <w:color w:val="000000"/>
        </w:rPr>
        <w:tab/>
        <w:t xml:space="preserve">   Starosta</w:t>
        <w:tab/>
        <w:tab/>
        <w:tab/>
        <w:tab/>
        <w:tab/>
        <w:t xml:space="preserve">                  Předseda představenstva</w:t>
      </w:r>
    </w:p>
    <w:p>
      <w:pPr>
        <w:pStyle w:val="Normal"/>
        <w:rPr>
          <w:rFonts w:cs="Calibri"/>
          <w:b/>
          <w:b/>
          <w:bCs/>
          <w:color w:val="000000"/>
        </w:rPr>
      </w:pPr>
      <w:r>
        <w:rPr/>
      </w:r>
    </w:p>
    <w:p>
      <w:pPr>
        <w:pStyle w:val="Normal"/>
        <w:rPr>
          <w:rFonts w:cs="Calibri"/>
          <w:b/>
          <w:b/>
          <w:bCs/>
          <w:color w:val="000000"/>
        </w:rPr>
      </w:pPr>
      <w:r>
        <w:rPr/>
      </w:r>
    </w:p>
    <w:p>
      <w:pPr>
        <w:pStyle w:val="Normal"/>
        <w:rPr>
          <w:rFonts w:cs="Calibri"/>
          <w:b/>
          <w:b/>
          <w:bCs/>
          <w:color w:val="000000"/>
        </w:rPr>
      </w:pPr>
      <w:r>
        <w:rPr/>
      </w:r>
    </w:p>
    <w:p>
      <w:pPr>
        <w:pStyle w:val="Normal"/>
        <w:rPr/>
      </w:pPr>
      <w:r>
        <w:rPr>
          <w:rFonts w:cs="Calibri"/>
          <w:b/>
          <w:bCs/>
          <w:color w:val="000000"/>
        </w:rPr>
        <w:tab/>
        <w:tab/>
        <w:tab/>
        <w:tab/>
        <w:tab/>
        <w:tab/>
        <w:tab/>
        <w:tab/>
        <w:t xml:space="preserve">..…………………………………………… </w:t>
      </w:r>
    </w:p>
    <w:p>
      <w:pPr>
        <w:pStyle w:val="Normal"/>
        <w:rPr/>
      </w:pPr>
      <w:r>
        <w:rPr>
          <w:rFonts w:cs="Calibri"/>
          <w:b/>
          <w:bCs/>
          <w:color w:val="000000"/>
        </w:rPr>
        <w:tab/>
        <w:tab/>
        <w:tab/>
        <w:tab/>
        <w:tab/>
        <w:tab/>
        <w:tab/>
        <w:tab/>
        <w:t xml:space="preserve">           </w:t>
      </w:r>
      <w:r>
        <w:rPr>
          <w:rFonts w:cs="Calibri"/>
          <w:b/>
          <w:bCs/>
          <w:color w:val="000000"/>
        </w:rPr>
        <w:t xml:space="preserve">Ing. Josef Hájíček </w:t>
      </w:r>
    </w:p>
    <w:p>
      <w:pPr>
        <w:pStyle w:val="Normal"/>
        <w:rPr/>
      </w:pPr>
      <w:r>
        <w:rPr>
          <w:rFonts w:cs="Calibri"/>
          <w:b/>
          <w:bCs/>
          <w:color w:val="000000"/>
        </w:rPr>
        <w:tab/>
        <w:tab/>
        <w:tab/>
        <w:tab/>
        <w:tab/>
        <w:tab/>
        <w:tab/>
        <w:tab/>
        <w:t xml:space="preserve">místopředseda představenstva </w:t>
      </w:r>
    </w:p>
    <w:p>
      <w:pPr>
        <w:pStyle w:val="Normal"/>
        <w:rPr>
          <w:rFonts w:cs="Calibri"/>
          <w:b/>
          <w:b/>
          <w:bCs/>
          <w:color w:val="000000"/>
        </w:rPr>
      </w:pPr>
      <w:r>
        <w:rPr>
          <w:rFonts w:cs="Calibri"/>
          <w:b/>
          <w:bCs/>
          <w:color w:val="000000"/>
        </w:rPr>
      </w:r>
    </w:p>
    <w:p>
      <w:pPr>
        <w:pStyle w:val="Normal"/>
        <w:rPr>
          <w:rFonts w:cs="Calibri"/>
          <w:b/>
          <w:b/>
          <w:bCs/>
          <w:color w:val="000000"/>
        </w:rPr>
      </w:pPr>
      <w:r>
        <w:rPr>
          <w:rFonts w:cs="Calibri"/>
          <w:b/>
          <w:bCs/>
          <w:color w:val="000000"/>
        </w:rPr>
      </w:r>
    </w:p>
    <w:p>
      <w:pPr>
        <w:pStyle w:val="Normal"/>
        <w:rPr>
          <w:rFonts w:cs="Calibri"/>
          <w:b/>
          <w:b/>
          <w:bCs/>
          <w:color w:val="000000"/>
        </w:rPr>
      </w:pPr>
      <w:r>
        <w:rPr>
          <w:rFonts w:cs="Calibri"/>
          <w:b/>
          <w:bCs/>
          <w:color w:val="000000"/>
        </w:rPr>
      </w:r>
    </w:p>
    <w:p>
      <w:pPr>
        <w:pStyle w:val="Normal"/>
        <w:rPr>
          <w:rFonts w:cs="Calibri"/>
          <w:b/>
          <w:b/>
          <w:bCs/>
          <w:color w:val="000000"/>
        </w:rPr>
      </w:pPr>
      <w:r>
        <w:rPr>
          <w:rFonts w:cs="Calibri"/>
          <w:b/>
          <w:bCs/>
          <w:color w:val="000000"/>
        </w:rPr>
      </w:r>
    </w:p>
    <w:p>
      <w:pPr>
        <w:pStyle w:val="Normal"/>
        <w:widowControl/>
        <w:bidi w:val="0"/>
        <w:spacing w:lineRule="auto" w:line="256" w:before="0" w:after="160"/>
        <w:rPr/>
      </w:pPr>
      <w:r>
        <w:rPr/>
        <w:t>Schváleno na 24. zasedání zastupitelstva obce Domaželice konaném dne 23.3.2022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swiss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Calibri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cs-CZ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56" w:before="0" w:after="160"/>
    </w:pPr>
    <w:rPr>
      <w:rFonts w:ascii="Calibri" w:hAnsi="Calibri" w:eastAsia="Calibri" w:cs="Times New Roman"/>
      <w:color w:val="auto"/>
      <w:sz w:val="22"/>
      <w:szCs w:val="22"/>
      <w:lang w:val="cs-CZ" w:bidi="ar-SA" w:eastAsia="zh-CN"/>
    </w:rPr>
  </w:style>
  <w:style w:type="character" w:styleId="WW8Num1z0">
    <w:name w:val="WW8Num1z0"/>
    <w:qFormat/>
    <w:rPr>
      <w:b/>
      <w:bCs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cs="Calibri"/>
      <w:b w:val="false"/>
      <w:color w:val="000000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Standardnpsmoodstavce">
    <w:name w:val="Standardní písmo odstavce"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Mangal"/>
    </w:rPr>
  </w:style>
  <w:style w:type="paragraph" w:styleId="Default">
    <w:name w:val="Default"/>
    <w:qFormat/>
    <w:pPr>
      <w:widowControl/>
      <w:autoSpaceDE w:val="false"/>
      <w:bidi w:val="0"/>
    </w:pPr>
    <w:rPr>
      <w:rFonts w:ascii="Calibri" w:hAnsi="Calibri" w:eastAsia="Calibri" w:cs="Calibri"/>
      <w:color w:val="000000"/>
      <w:sz w:val="24"/>
      <w:szCs w:val="24"/>
      <w:lang w:val="cs-CZ" w:bidi="ar-SA" w:eastAsia="zh-CN"/>
    </w:rPr>
  </w:style>
  <w:style w:type="paragraph" w:styleId="Normlnweb">
    <w:name w:val="Normální (web)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Application>LibreOffice/7.1.5.2$Windows_x86 LibreOffice_project/85f04e9f809797b8199d13c421bd8a2b025d52b5</Application>
  <AppVersion>15.0000</AppVersion>
  <Pages>3</Pages>
  <Words>828</Words>
  <Characters>4927</Characters>
  <CharactersWithSpaces>5823</CharactersWithSpaces>
  <Paragraphs>58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2022-03-27T18:38:00Z</dcterms:created>
  <dc:creator>ucitel</dc:creator>
  <dc:description/>
  <cp:keywords> </cp:keywords>
  <dc:language>cs-CZ</dc:language>
  <cp:lastModifiedBy/>
  <cp:lastPrinted>2021-12-01T18:35:00Z</cp:lastPrinted>
  <dcterms:modified xsi:type="dcterms:W3CDTF">2022-03-29T08:41:05Z</dcterms:modified>
  <cp:revision>4</cp:revision>
  <dc:subject/>
  <dc:title>Veřejnoprávní smlouva o poskytnutí dotace</dc:title>
</cp:coreProperties>
</file>