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18EE" w:rsidRDefault="00663500">
      <w:r>
        <w:rPr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0</wp:posOffset>
            </wp:positionV>
            <wp:extent cx="1299210" cy="1498600"/>
            <wp:effectExtent l="0" t="0" r="0" b="6350"/>
            <wp:wrapTight wrapText="bothSides">
              <wp:wrapPolygon edited="0">
                <wp:start x="0" y="0"/>
                <wp:lineTo x="0" y="13454"/>
                <wp:lineTo x="2217" y="17573"/>
                <wp:lineTo x="2217" y="18122"/>
                <wp:lineTo x="7601" y="21142"/>
                <wp:lineTo x="8551" y="21417"/>
                <wp:lineTo x="11402" y="21417"/>
                <wp:lineTo x="12352" y="21142"/>
                <wp:lineTo x="17736" y="18122"/>
                <wp:lineTo x="20270" y="13180"/>
                <wp:lineTo x="20587" y="0"/>
                <wp:lineTo x="0" y="0"/>
              </wp:wrapPolygon>
            </wp:wrapTight>
            <wp:docPr id="2" name="Obrázek 2" descr="C:\Users\Starosta\Documents\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Starosta\Documents\er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8054975</wp:posOffset>
            </wp:positionH>
            <wp:positionV relativeFrom="paragraph">
              <wp:posOffset>0</wp:posOffset>
            </wp:positionV>
            <wp:extent cx="1299210" cy="1498600"/>
            <wp:effectExtent l="0" t="0" r="0" b="6350"/>
            <wp:wrapTight wrapText="bothSides">
              <wp:wrapPolygon edited="0">
                <wp:start x="0" y="0"/>
                <wp:lineTo x="0" y="13454"/>
                <wp:lineTo x="2217" y="17573"/>
                <wp:lineTo x="2217" y="18122"/>
                <wp:lineTo x="7601" y="21142"/>
                <wp:lineTo x="8551" y="21417"/>
                <wp:lineTo x="11402" y="21417"/>
                <wp:lineTo x="12352" y="21142"/>
                <wp:lineTo x="17736" y="18122"/>
                <wp:lineTo x="20270" y="13180"/>
                <wp:lineTo x="20587" y="0"/>
                <wp:lineTo x="0" y="0"/>
              </wp:wrapPolygon>
            </wp:wrapTight>
            <wp:docPr id="1" name="Obrázek 1" descr="C:\Users\Starosta\Documents\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C:\Users\Starosta\Documents\er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500" w:rsidRDefault="00663500" w:rsidP="00663500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ZPRAVODAJ OBCE DOMAŽELICE</w:t>
      </w:r>
    </w:p>
    <w:p w:rsidR="00663500" w:rsidRDefault="00663500" w:rsidP="00663500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12/2018</w:t>
      </w:r>
    </w:p>
    <w:p w:rsidR="00663500" w:rsidRDefault="00663500" w:rsidP="00663500">
      <w:pPr>
        <w:jc w:val="center"/>
        <w:rPr>
          <w:b/>
          <w:outline/>
          <w:color w:val="ED7D31" w:themeColor="accent2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  <w:r w:rsidRPr="00EA5FA0">
        <w:rPr>
          <w:rFonts w:ascii="Monotype Corsiva" w:hAnsi="Monotype Corsiva" w:cs="Monotype Corsiva"/>
          <w:b/>
          <w:noProof/>
          <w:sz w:val="52"/>
          <w:szCs w:val="52"/>
        </w:rPr>
        <w:drawing>
          <wp:inline distT="0" distB="0" distL="0" distR="0">
            <wp:extent cx="8892540" cy="1894840"/>
            <wp:effectExtent l="0" t="0" r="3810" b="0"/>
            <wp:docPr id="15" name="Obrázek 15" descr="na h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 hod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</w:p>
    <w:p w:rsidR="009F7B41" w:rsidRP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44"/>
          <w:szCs w:val="44"/>
        </w:rPr>
      </w:pPr>
      <w:r w:rsidRPr="009F7B41">
        <w:rPr>
          <w:rFonts w:ascii="Arial" w:hAnsi="Arial" w:cs="Arial"/>
          <w:color w:val="000000"/>
          <w:sz w:val="44"/>
          <w:szCs w:val="44"/>
        </w:rPr>
        <w:lastRenderedPageBreak/>
        <w:t>Rekonstrukce sociálního zázemí kulturního domu v Domaželicích</w:t>
      </w: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</w:p>
    <w:p w:rsidR="009F7B41" w:rsidRDefault="009F7B41" w:rsidP="00663500">
      <w:pPr>
        <w:pStyle w:val="Normlnweb"/>
        <w:jc w:val="center"/>
        <w:rPr>
          <w:rFonts w:ascii="Arial" w:hAnsi="Arial" w:cs="Arial"/>
          <w:color w:val="000000"/>
          <w:sz w:val="21"/>
          <w:szCs w:val="21"/>
        </w:rPr>
      </w:pPr>
    </w:p>
    <w:p w:rsidR="00663500" w:rsidRPr="007375E4" w:rsidRDefault="00663500" w:rsidP="00663500">
      <w:pPr>
        <w:pStyle w:val="Normlnweb"/>
        <w:jc w:val="center"/>
        <w:rPr>
          <w:rFonts w:asciiTheme="majorHAnsi" w:hAnsiTheme="majorHAnsi" w:cstheme="majorHAnsi"/>
          <w:color w:val="000000"/>
        </w:rPr>
      </w:pPr>
      <w:r w:rsidRPr="007375E4">
        <w:rPr>
          <w:rFonts w:asciiTheme="majorHAnsi" w:hAnsiTheme="majorHAnsi" w:cstheme="majorHAnsi"/>
          <w:color w:val="000000"/>
        </w:rPr>
        <w:t xml:space="preserve">Obec Domaželice za podpory Olomouckého kraje rekonstruovala sociální zázemí Kulturního domu. Celý objekt byl postaven v 80 </w:t>
      </w:r>
      <w:proofErr w:type="spellStart"/>
      <w:r w:rsidRPr="007375E4">
        <w:rPr>
          <w:rFonts w:asciiTheme="majorHAnsi" w:hAnsiTheme="majorHAnsi" w:cstheme="majorHAnsi"/>
          <w:color w:val="000000"/>
        </w:rPr>
        <w:t>tých</w:t>
      </w:r>
      <w:proofErr w:type="spellEnd"/>
      <w:r w:rsidRPr="007375E4">
        <w:rPr>
          <w:rFonts w:asciiTheme="majorHAnsi" w:hAnsiTheme="majorHAnsi" w:cstheme="majorHAnsi"/>
          <w:color w:val="000000"/>
        </w:rPr>
        <w:t xml:space="preserve"> letech a některé jeho části již neodpovídaly požadavkům dnešní doby. Doufáme, že díky modernějšímu a příjemnějšímu prostředí se občané Domaželic i okolních vesnic budou cítit při kulturních, společenských či jiných akcích v KD Domaželice jako doma.</w:t>
      </w:r>
    </w:p>
    <w:p w:rsidR="00663500" w:rsidRPr="007375E4" w:rsidRDefault="00663500" w:rsidP="00663500">
      <w:pPr>
        <w:pStyle w:val="Normlnweb"/>
        <w:jc w:val="center"/>
        <w:rPr>
          <w:rFonts w:asciiTheme="majorHAnsi" w:hAnsiTheme="majorHAnsi" w:cstheme="majorHAnsi"/>
          <w:color w:val="000000"/>
        </w:rPr>
      </w:pPr>
      <w:r w:rsidRPr="007375E4">
        <w:rPr>
          <w:rFonts w:asciiTheme="majorHAnsi" w:hAnsiTheme="majorHAnsi" w:cstheme="majorHAnsi"/>
          <w:color w:val="000000"/>
        </w:rPr>
        <w:t>Dotace Olomouckého kraje z programu "Program obnovy venkova Olomouckého kraje 2018", dotační titul "Podpora budování a obnovy infrastruktury obce" činila 500 000,-Kč.</w:t>
      </w: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2971800" cy="892025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57" cy="91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63500" w:rsidRPr="009F7B41" w:rsidRDefault="009F7B41" w:rsidP="00663500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7B41"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Stav před rekonstrukcí</w:t>
      </w: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3695700" cy="27717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23" cy="277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  <w:r>
        <w:rPr>
          <w:noProof/>
        </w:rPr>
        <w:drawing>
          <wp:inline distT="0" distB="0" distL="0" distR="0">
            <wp:extent cx="3698240" cy="27736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19" cy="27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3714750" cy="2786063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777" cy="279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r>
        <w:rPr>
          <w:noProof/>
        </w:rPr>
        <w:drawing>
          <wp:inline distT="0" distB="0" distL="0" distR="0">
            <wp:extent cx="3686175" cy="276463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73" cy="278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663500" w:rsidRDefault="00663500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4527125" cy="3395344"/>
            <wp:effectExtent l="0" t="5397" r="1587" b="1588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8814" cy="340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7B41"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</w:t>
      </w:r>
      <w:r w:rsidR="009F7B41">
        <w:rPr>
          <w:noProof/>
        </w:rPr>
        <w:drawing>
          <wp:inline distT="0" distB="0" distL="0" distR="0">
            <wp:extent cx="4520722" cy="3390542"/>
            <wp:effectExtent l="0" t="6350" r="6985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9225" cy="33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7B41"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Stav p</w:t>
      </w:r>
      <w:r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Pr="009F7B41"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rekonstrukc</w:t>
      </w:r>
      <w:r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</w:p>
    <w:p w:rsid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3943350" cy="2957513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280" cy="296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noProof/>
        </w:rPr>
        <w:drawing>
          <wp:inline distT="0" distB="0" distL="0" distR="0">
            <wp:extent cx="3924298" cy="2943225"/>
            <wp:effectExtent l="0" t="0" r="63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40" cy="29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>
            <wp:extent cx="3964940" cy="29737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332" cy="298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>
        <w:rPr>
          <w:noProof/>
        </w:rPr>
        <w:drawing>
          <wp:inline distT="0" distB="0" distL="0" distR="0">
            <wp:extent cx="3952875" cy="2964656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769" cy="297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>
            <wp:extent cx="5136725" cy="3852544"/>
            <wp:effectExtent l="0" t="5397" r="1587" b="1588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50730" cy="386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7B41" w:rsidRDefault="009F7B41" w:rsidP="009F7B41">
      <w:pPr>
        <w:jc w:val="center"/>
        <w:rPr>
          <w:sz w:val="28"/>
          <w:szCs w:val="28"/>
        </w:rPr>
      </w:pPr>
    </w:p>
    <w:p w:rsidR="009F7B41" w:rsidRP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7B41">
        <w:rPr>
          <w:sz w:val="36"/>
          <w:szCs w:val="36"/>
        </w:rPr>
        <w:lastRenderedPageBreak/>
        <w:t>Měřiče rychlosti na cestě II/150 - obchvat obcí</w:t>
      </w:r>
    </w:p>
    <w:p w:rsidR="009F7B41" w:rsidRP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7B41" w:rsidRPr="007375E4" w:rsidRDefault="009F7B41" w:rsidP="009F7B41">
      <w:pPr>
        <w:pStyle w:val="Normlnweb"/>
        <w:jc w:val="center"/>
        <w:rPr>
          <w:rFonts w:asciiTheme="majorHAnsi" w:hAnsiTheme="majorHAnsi" w:cstheme="majorHAnsi"/>
          <w:color w:val="000000"/>
        </w:rPr>
      </w:pPr>
      <w:r w:rsidRPr="007375E4">
        <w:rPr>
          <w:rFonts w:asciiTheme="majorHAnsi" w:hAnsiTheme="majorHAnsi" w:cstheme="majorHAnsi"/>
          <w:color w:val="000000"/>
        </w:rPr>
        <w:t>Obec Domaželice pořídila za finanční podpory Státního fondu dopravní infrastruktury měřiče rychlosti na cestě II/150 - obchvat obcí Domaželice a Čechy.</w:t>
      </w:r>
    </w:p>
    <w:p w:rsidR="009F7B41" w:rsidRPr="007375E4" w:rsidRDefault="009F7B41" w:rsidP="009F7B41">
      <w:pPr>
        <w:pStyle w:val="Normlnweb"/>
        <w:jc w:val="center"/>
        <w:rPr>
          <w:rFonts w:asciiTheme="majorHAnsi" w:hAnsiTheme="majorHAnsi" w:cstheme="majorHAnsi"/>
          <w:color w:val="000000"/>
        </w:rPr>
      </w:pPr>
      <w:r w:rsidRPr="007375E4">
        <w:rPr>
          <w:rFonts w:asciiTheme="majorHAnsi" w:hAnsiTheme="majorHAnsi" w:cstheme="majorHAnsi"/>
          <w:color w:val="000000"/>
        </w:rPr>
        <w:t>Dotace SFDI - 325 000,- Kč.</w:t>
      </w: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1762125" cy="990090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336" cy="101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inline distT="0" distB="0" distL="0" distR="0">
            <wp:extent cx="3264218" cy="2448164"/>
            <wp:effectExtent l="7937" t="0" r="1588" b="1587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71392" cy="245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41" w:rsidRDefault="009F7B41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9F7B41" w:rsidRDefault="009F7B41" w:rsidP="009F7B41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Nákup elektrické tříkolky</w:t>
      </w:r>
    </w:p>
    <w:p w:rsidR="009F7B41" w:rsidRDefault="009F7B41" w:rsidP="009F7B41">
      <w:pPr>
        <w:jc w:val="center"/>
        <w:rPr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F7B41" w:rsidRDefault="009F7B41" w:rsidP="009F7B41">
      <w:pPr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7375E4">
        <w:rPr>
          <w:rFonts w:asciiTheme="majorHAnsi" w:hAnsiTheme="majorHAnsi" w:cstheme="majorHAnsi"/>
          <w:color w:val="000000"/>
          <w:sz w:val="24"/>
          <w:szCs w:val="24"/>
        </w:rPr>
        <w:t>Obec Domaželice pořídila za finanční podpory</w:t>
      </w:r>
      <w:r w:rsidR="007375E4" w:rsidRPr="007375E4">
        <w:rPr>
          <w:rFonts w:asciiTheme="majorHAnsi" w:hAnsiTheme="majorHAnsi" w:cstheme="majorHAnsi"/>
          <w:color w:val="000000"/>
          <w:sz w:val="24"/>
          <w:szCs w:val="24"/>
        </w:rPr>
        <w:t xml:space="preserve"> Státního fondu Životního prostředí České Republiky</w:t>
      </w:r>
      <w:r w:rsidR="005E04B4">
        <w:rPr>
          <w:rFonts w:asciiTheme="majorHAnsi" w:hAnsiTheme="majorHAnsi" w:cstheme="majorHAnsi"/>
          <w:color w:val="000000"/>
          <w:sz w:val="24"/>
          <w:szCs w:val="24"/>
        </w:rPr>
        <w:t xml:space="preserve"> elektrickou tříkolku v celkové ceně 59 290,-Kč</w:t>
      </w:r>
      <w:r w:rsidR="007375E4" w:rsidRPr="007375E4">
        <w:rPr>
          <w:rFonts w:asciiTheme="majorHAnsi" w:hAnsiTheme="majorHAnsi" w:cstheme="majorHAnsi"/>
          <w:color w:val="000000"/>
          <w:sz w:val="24"/>
          <w:szCs w:val="24"/>
        </w:rPr>
        <w:t>.</w:t>
      </w:r>
    </w:p>
    <w:p w:rsidR="007375E4" w:rsidRPr="007375E4" w:rsidRDefault="007375E4" w:rsidP="009F7B41">
      <w:pPr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>
        <w:rPr>
          <w:rFonts w:asciiTheme="majorHAnsi" w:hAnsiTheme="majorHAnsi" w:cstheme="majorHAnsi"/>
          <w:color w:val="000000"/>
          <w:sz w:val="24"/>
          <w:szCs w:val="24"/>
        </w:rPr>
        <w:t>Dotace ze SFŽP činila 20 000,-Kč.</w:t>
      </w:r>
    </w:p>
    <w:p w:rsidR="009F7B41" w:rsidRDefault="007375E4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bookmarkEnd w:id="0"/>
      <w:r>
        <w:rPr>
          <w:b/>
          <w:outline/>
          <w:noProof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inline distT="0" distB="0" distL="0" distR="0">
            <wp:extent cx="3153115" cy="1771650"/>
            <wp:effectExtent l="0" t="0" r="9525" b="0"/>
            <wp:docPr id="18" name="Obrázek 18" descr="C:\Users\starosta\AppData\Local\Microsoft\Windows\INetCache\Content.MSO\9D89B42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tarosta\AppData\Local\Microsoft\Windows\INetCache\Content.MSO\9D89B425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86" cy="177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5E4" w:rsidRDefault="007375E4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375E4" w:rsidRPr="00663500" w:rsidRDefault="007375E4" w:rsidP="00663500">
      <w:pPr>
        <w:jc w:val="center"/>
        <w:rPr>
          <w:b/>
          <w:outline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noProof/>
          <w:color w:val="ED7D31" w:themeColor="accent2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inline distT="0" distB="0" distL="0" distR="0">
            <wp:extent cx="3962400" cy="2616118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524" cy="26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75E4" w:rsidRPr="00663500" w:rsidSect="00663500">
      <w:pgSz w:w="16838" w:h="11906" w:orient="landscape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500"/>
    <w:rsid w:val="00203C0E"/>
    <w:rsid w:val="004C0FEC"/>
    <w:rsid w:val="005E04B4"/>
    <w:rsid w:val="00663500"/>
    <w:rsid w:val="00676732"/>
    <w:rsid w:val="007375E4"/>
    <w:rsid w:val="009F7B41"/>
    <w:rsid w:val="00FC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7ED07"/>
  <w15:chartTrackingRefBased/>
  <w15:docId w15:val="{4558E684-276B-41FE-9D9F-D4804E0B6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663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37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75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1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8273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9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52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75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27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8959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41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5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8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0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513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421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4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6340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0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6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6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173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starosta</dc:creator>
  <cp:keywords/>
  <dc:description/>
  <cp:lastModifiedBy>starosta</cp:lastModifiedBy>
  <cp:revision>2</cp:revision>
  <cp:lastPrinted>2019-01-23T16:49:00Z</cp:lastPrinted>
  <dcterms:created xsi:type="dcterms:W3CDTF">2019-01-23T16:08:00Z</dcterms:created>
  <dcterms:modified xsi:type="dcterms:W3CDTF">2019-01-23T16:49:00Z</dcterms:modified>
</cp:coreProperties>
</file>